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25" w:rsidRPr="004C35D5" w:rsidRDefault="002D7325" w:rsidP="00EE61C4">
      <w:pPr>
        <w:ind w:left="720" w:hanging="360"/>
        <w:jc w:val="center"/>
        <w:rPr>
          <w:rFonts w:asciiTheme="minorHAnsi" w:hAnsiTheme="minorHAnsi" w:cstheme="minorHAnsi"/>
          <w:sz w:val="24"/>
          <w:szCs w:val="24"/>
        </w:rPr>
      </w:pPr>
    </w:p>
    <w:p w:rsidR="00CF12AE" w:rsidRPr="004C35D5" w:rsidRDefault="00CF12AE" w:rsidP="00CF12AE">
      <w:pPr>
        <w:pStyle w:val="NoSpacing"/>
        <w:ind w:left="720" w:hanging="360"/>
        <w:jc w:val="center"/>
        <w:rPr>
          <w:rFonts w:asciiTheme="minorHAnsi" w:hAnsiTheme="minorHAnsi" w:cstheme="minorHAnsi"/>
          <w:b/>
          <w:caps/>
          <w:sz w:val="24"/>
          <w:szCs w:val="24"/>
        </w:rPr>
      </w:pPr>
      <w:r w:rsidRPr="004C35D5">
        <w:rPr>
          <w:rFonts w:asciiTheme="minorHAnsi" w:hAnsiTheme="minorHAnsi" w:cstheme="minorHAnsi"/>
          <w:b/>
          <w:caps/>
          <w:sz w:val="24"/>
          <w:szCs w:val="24"/>
        </w:rPr>
        <w:t>Department of Human Resources</w:t>
      </w:r>
    </w:p>
    <w:p w:rsidR="00CF12AE" w:rsidRPr="004C35D5" w:rsidRDefault="00CF12AE" w:rsidP="00CF12AE">
      <w:pPr>
        <w:pStyle w:val="NoSpacing"/>
        <w:ind w:left="720" w:hanging="360"/>
        <w:jc w:val="center"/>
        <w:rPr>
          <w:rFonts w:asciiTheme="minorHAnsi" w:hAnsiTheme="minorHAnsi" w:cstheme="minorHAnsi"/>
          <w:b/>
          <w:sz w:val="24"/>
          <w:szCs w:val="24"/>
        </w:rPr>
      </w:pPr>
      <w:r w:rsidRPr="004C35D5">
        <w:rPr>
          <w:rFonts w:asciiTheme="minorHAnsi" w:hAnsiTheme="minorHAnsi" w:cstheme="minorHAnsi"/>
          <w:b/>
          <w:sz w:val="24"/>
          <w:szCs w:val="24"/>
        </w:rPr>
        <w:t>Request for Proposals for</w:t>
      </w:r>
    </w:p>
    <w:p w:rsidR="00CF12AE" w:rsidRPr="004C35D5" w:rsidRDefault="00CF12AE" w:rsidP="00CF12AE">
      <w:pPr>
        <w:suppressAutoHyphens/>
        <w:ind w:left="720" w:hanging="360"/>
        <w:jc w:val="center"/>
        <w:rPr>
          <w:rFonts w:asciiTheme="minorHAnsi" w:hAnsiTheme="minorHAnsi" w:cstheme="minorHAnsi"/>
          <w:b/>
          <w:sz w:val="24"/>
          <w:szCs w:val="24"/>
        </w:rPr>
      </w:pPr>
      <w:r w:rsidRPr="004C35D5">
        <w:rPr>
          <w:rFonts w:asciiTheme="minorHAnsi" w:hAnsiTheme="minorHAnsi" w:cstheme="minorHAnsi"/>
          <w:b/>
          <w:sz w:val="24"/>
          <w:szCs w:val="24"/>
        </w:rPr>
        <w:t>State Disbursement Unit Services</w:t>
      </w:r>
    </w:p>
    <w:p w:rsidR="00CF12AE" w:rsidRPr="004C35D5" w:rsidRDefault="00CF12AE" w:rsidP="00CF12AE">
      <w:pPr>
        <w:pStyle w:val="NoSpacing"/>
        <w:ind w:left="720" w:hanging="360"/>
        <w:jc w:val="center"/>
        <w:rPr>
          <w:rFonts w:asciiTheme="minorHAnsi" w:hAnsiTheme="minorHAnsi" w:cstheme="minorHAnsi"/>
          <w:b/>
          <w:sz w:val="24"/>
          <w:szCs w:val="24"/>
        </w:rPr>
      </w:pPr>
      <w:r w:rsidRPr="004C35D5">
        <w:rPr>
          <w:rFonts w:asciiTheme="minorHAnsi" w:hAnsiTheme="minorHAnsi" w:cstheme="minorHAnsi"/>
          <w:b/>
          <w:sz w:val="24"/>
          <w:szCs w:val="24"/>
        </w:rPr>
        <w:t>CSEA/SDU/14-001-S</w:t>
      </w:r>
    </w:p>
    <w:p w:rsidR="00CF12AE" w:rsidRPr="004C35D5" w:rsidRDefault="00CF12AE" w:rsidP="00CF12AE">
      <w:pPr>
        <w:pStyle w:val="NoSpacing"/>
        <w:ind w:left="720" w:hanging="360"/>
        <w:jc w:val="center"/>
        <w:rPr>
          <w:rFonts w:asciiTheme="minorHAnsi" w:hAnsiTheme="minorHAnsi" w:cstheme="minorHAnsi"/>
          <w:b/>
          <w:sz w:val="24"/>
          <w:szCs w:val="24"/>
        </w:rPr>
      </w:pPr>
    </w:p>
    <w:p w:rsidR="00CF12AE" w:rsidRPr="004C35D5" w:rsidRDefault="00CF12AE" w:rsidP="00CF12AE">
      <w:pPr>
        <w:pStyle w:val="NoSpacing"/>
        <w:ind w:left="720" w:hanging="360"/>
        <w:jc w:val="center"/>
        <w:rPr>
          <w:rFonts w:asciiTheme="minorHAnsi" w:hAnsiTheme="minorHAnsi" w:cstheme="minorHAnsi"/>
          <w:b/>
          <w:sz w:val="24"/>
          <w:szCs w:val="24"/>
        </w:rPr>
      </w:pPr>
      <w:r w:rsidRPr="004C35D5">
        <w:rPr>
          <w:rFonts w:asciiTheme="minorHAnsi" w:hAnsiTheme="minorHAnsi" w:cstheme="minorHAnsi"/>
          <w:b/>
          <w:sz w:val="24"/>
          <w:szCs w:val="24"/>
        </w:rPr>
        <w:t>Q</w:t>
      </w:r>
      <w:r w:rsidR="00F77CC0">
        <w:rPr>
          <w:rFonts w:asciiTheme="minorHAnsi" w:hAnsiTheme="minorHAnsi" w:cstheme="minorHAnsi"/>
          <w:b/>
          <w:sz w:val="24"/>
          <w:szCs w:val="24"/>
        </w:rPr>
        <w:t>UESTIONS AND RESPONSES SERIES #3</w:t>
      </w:r>
    </w:p>
    <w:p w:rsidR="00CF12AE" w:rsidRPr="004C35D5" w:rsidRDefault="00CF12AE" w:rsidP="00CF12AE">
      <w:pPr>
        <w:pStyle w:val="NoSpacing"/>
        <w:ind w:left="720"/>
        <w:rPr>
          <w:rFonts w:asciiTheme="minorHAnsi" w:hAnsiTheme="minorHAnsi" w:cstheme="minorHAnsi"/>
          <w:b/>
          <w:sz w:val="24"/>
          <w:szCs w:val="24"/>
        </w:rPr>
      </w:pPr>
    </w:p>
    <w:p w:rsidR="00CF12AE" w:rsidRPr="004C35D5" w:rsidRDefault="00CF12AE" w:rsidP="00CF12AE">
      <w:pPr>
        <w:pStyle w:val="NoSpacing"/>
        <w:ind w:left="720"/>
        <w:rPr>
          <w:rFonts w:asciiTheme="minorHAnsi" w:hAnsiTheme="minorHAnsi" w:cstheme="minorHAnsi"/>
          <w:b/>
          <w:sz w:val="24"/>
          <w:szCs w:val="24"/>
        </w:rPr>
      </w:pPr>
    </w:p>
    <w:p w:rsidR="005F03A6" w:rsidRPr="00FD344B" w:rsidRDefault="00CF12AE" w:rsidP="00FD344B">
      <w:pPr>
        <w:numPr>
          <w:ilvl w:val="0"/>
          <w:numId w:val="2"/>
        </w:numPr>
        <w:tabs>
          <w:tab w:val="clear" w:pos="1440"/>
        </w:tabs>
        <w:spacing w:before="100" w:beforeAutospacing="1" w:after="100" w:afterAutospacing="1" w:line="240" w:lineRule="auto"/>
        <w:ind w:left="2880" w:hanging="216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5F03A6">
        <w:rPr>
          <w:rFonts w:asciiTheme="minorHAnsi" w:eastAsia="Times New Roman" w:hAnsiTheme="minorHAnsi" w:cstheme="minorHAnsi"/>
          <w:sz w:val="24"/>
          <w:szCs w:val="24"/>
        </w:rPr>
        <w:t>For reconciliation purposes, pleas</w:t>
      </w:r>
      <w:r w:rsidR="00FD344B">
        <w:rPr>
          <w:rFonts w:asciiTheme="minorHAnsi" w:eastAsia="Times New Roman" w:hAnsiTheme="minorHAnsi" w:cstheme="minorHAnsi"/>
          <w:sz w:val="24"/>
          <w:szCs w:val="24"/>
        </w:rPr>
        <w:t>e</w:t>
      </w:r>
      <w:r w:rsidR="005F03A6">
        <w:rPr>
          <w:rFonts w:asciiTheme="minorHAnsi" w:eastAsia="Times New Roman" w:hAnsiTheme="minorHAnsi" w:cstheme="minorHAnsi"/>
          <w:sz w:val="24"/>
          <w:szCs w:val="24"/>
        </w:rPr>
        <w:t xml:space="preserve"> provide the number and type of bank accounts </w:t>
      </w:r>
      <w:r w:rsidR="005F03A6" w:rsidRPr="00FD344B">
        <w:rPr>
          <w:rFonts w:asciiTheme="minorHAnsi" w:eastAsia="Times New Roman" w:hAnsiTheme="minorHAnsi" w:cstheme="minorHAnsi"/>
          <w:sz w:val="24"/>
          <w:szCs w:val="24"/>
        </w:rPr>
        <w:t xml:space="preserve">the SDU will manage. For example is there a separate account for paper, electronic, credit card payments, etc. Does the state have separate disbursement accounts? </w:t>
      </w: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p>
    <w:p w:rsidR="00CF12AE"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b/>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9E1407">
        <w:rPr>
          <w:rFonts w:asciiTheme="minorHAnsi" w:eastAsia="Times New Roman" w:hAnsiTheme="minorHAnsi" w:cstheme="minorHAnsi"/>
          <w:sz w:val="24"/>
          <w:szCs w:val="24"/>
        </w:rPr>
        <w:t>There is one depository account which rolls into a disbursement account overnight.  The Contractor only works with the disbursement account when depositing state recoupment payments.</w:t>
      </w:r>
    </w:p>
    <w:p w:rsidR="00CF12AE" w:rsidRDefault="00CF12AE" w:rsidP="005F03A6">
      <w:pPr>
        <w:numPr>
          <w:ilvl w:val="0"/>
          <w:numId w:val="2"/>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005F03A6">
        <w:rPr>
          <w:rFonts w:asciiTheme="minorHAnsi" w:eastAsia="Times New Roman" w:hAnsiTheme="minorHAnsi" w:cstheme="minorHAnsi"/>
          <w:sz w:val="24"/>
          <w:szCs w:val="24"/>
        </w:rPr>
        <w:t>:</w:t>
      </w:r>
      <w:r w:rsidR="005F03A6">
        <w:rPr>
          <w:rFonts w:asciiTheme="minorHAnsi" w:eastAsia="Times New Roman" w:hAnsiTheme="minorHAnsi" w:cstheme="minorHAnsi"/>
          <w:sz w:val="24"/>
          <w:szCs w:val="24"/>
        </w:rPr>
        <w:tab/>
        <w:t xml:space="preserve">Please provide a screen shot of the LTR. How many LTRs were received by the </w:t>
      </w:r>
    </w:p>
    <w:p w:rsidR="005F03A6" w:rsidRPr="005F03A6" w:rsidRDefault="005F03A6" w:rsidP="005F03A6">
      <w:pPr>
        <w:spacing w:before="100" w:beforeAutospacing="1" w:after="100" w:afterAutospacing="1" w:line="240" w:lineRule="auto"/>
        <w:ind w:left="2880"/>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rPr>
        <w:t>SDU per month for the last 24 months? Of this amount how many LTRs required a receipt adjustment?</w:t>
      </w: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p>
    <w:p w:rsidR="00CF12AE" w:rsidRDefault="00CF12AE" w:rsidP="00CF12AE">
      <w:pPr>
        <w:spacing w:before="100" w:beforeAutospacing="1" w:after="100" w:afterAutospacing="1" w:line="240" w:lineRule="auto"/>
        <w:ind w:left="2880" w:hanging="1440"/>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9C21BE">
        <w:rPr>
          <w:rFonts w:asciiTheme="minorHAnsi" w:eastAsia="Times New Roman" w:hAnsiTheme="minorHAnsi" w:cstheme="minorHAnsi"/>
          <w:sz w:val="24"/>
          <w:szCs w:val="24"/>
        </w:rPr>
        <w:t>Based on the best information that is available to the State, t</w:t>
      </w:r>
      <w:r w:rsidR="00546114">
        <w:rPr>
          <w:rFonts w:asciiTheme="minorHAnsi" w:eastAsia="Times New Roman" w:hAnsiTheme="minorHAnsi" w:cstheme="minorHAnsi"/>
          <w:sz w:val="24"/>
          <w:szCs w:val="24"/>
        </w:rPr>
        <w:t xml:space="preserve">he SDU received </w:t>
      </w:r>
      <w:r w:rsidR="008854C8">
        <w:rPr>
          <w:rFonts w:asciiTheme="minorHAnsi" w:eastAsia="Times New Roman" w:hAnsiTheme="minorHAnsi" w:cstheme="minorHAnsi"/>
          <w:sz w:val="24"/>
          <w:szCs w:val="24"/>
        </w:rPr>
        <w:t xml:space="preserve">66,412 LTRs </w:t>
      </w:r>
      <w:r w:rsidR="00546114">
        <w:rPr>
          <w:rFonts w:asciiTheme="minorHAnsi" w:eastAsia="Times New Roman" w:hAnsiTheme="minorHAnsi" w:cstheme="minorHAnsi"/>
          <w:sz w:val="24"/>
          <w:szCs w:val="24"/>
        </w:rPr>
        <w:t xml:space="preserve">from June 2011 to July </w:t>
      </w:r>
      <w:r w:rsidR="008854C8">
        <w:rPr>
          <w:rFonts w:asciiTheme="minorHAnsi" w:eastAsia="Times New Roman" w:hAnsiTheme="minorHAnsi" w:cstheme="minorHAnsi"/>
          <w:sz w:val="24"/>
          <w:szCs w:val="24"/>
        </w:rPr>
        <w:t xml:space="preserve">26, 2013.  The State does not track the number of LTRs that require receipt adjustments.  </w:t>
      </w:r>
      <w:r w:rsidR="00546114" w:rsidRPr="009C21BE">
        <w:rPr>
          <w:rFonts w:asciiTheme="minorHAnsi" w:eastAsia="Times New Roman" w:hAnsiTheme="minorHAnsi" w:cstheme="minorHAnsi"/>
          <w:sz w:val="24"/>
          <w:szCs w:val="24"/>
        </w:rPr>
        <w:t>LTR</w:t>
      </w:r>
      <w:r w:rsidR="009C21BE">
        <w:rPr>
          <w:rFonts w:asciiTheme="minorHAnsi" w:eastAsia="Times New Roman" w:hAnsiTheme="minorHAnsi" w:cstheme="minorHAnsi"/>
          <w:sz w:val="24"/>
          <w:szCs w:val="24"/>
        </w:rPr>
        <w:t xml:space="preserve"> screenshots are shown below</w:t>
      </w:r>
      <w:r w:rsidR="00546114" w:rsidRPr="009C21BE">
        <w:rPr>
          <w:rFonts w:asciiTheme="minorHAnsi" w:eastAsia="Times New Roman" w:hAnsiTheme="minorHAnsi" w:cstheme="minorHAnsi"/>
          <w:sz w:val="24"/>
          <w:szCs w:val="24"/>
        </w:rPr>
        <w:t>.</w:t>
      </w:r>
    </w:p>
    <w:p w:rsidR="009C21BE" w:rsidRDefault="009C21BE" w:rsidP="00CF12AE">
      <w:pPr>
        <w:spacing w:before="100" w:beforeAutospacing="1" w:after="100" w:afterAutospacing="1" w:line="240" w:lineRule="auto"/>
        <w:ind w:left="2880" w:hanging="1440"/>
        <w:rPr>
          <w:rFonts w:asciiTheme="minorHAnsi" w:eastAsia="Times New Roman" w:hAnsiTheme="minorHAnsi" w:cstheme="minorHAnsi"/>
          <w:b/>
          <w:sz w:val="24"/>
          <w:szCs w:val="24"/>
        </w:rPr>
      </w:pPr>
      <w:r w:rsidRPr="009C21BE">
        <w:rPr>
          <w:rFonts w:asciiTheme="minorHAnsi" w:eastAsia="Times New Roman" w:hAnsiTheme="minorHAnsi" w:cstheme="minorHAnsi"/>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3.95pt;height:202.25pt">
            <v:imagedata r:id="rId8" o:title="image003"/>
          </v:shape>
        </w:pict>
      </w:r>
    </w:p>
    <w:p w:rsidR="009C21BE" w:rsidRDefault="009C21BE" w:rsidP="00CF12AE">
      <w:pPr>
        <w:spacing w:before="100" w:beforeAutospacing="1" w:after="100" w:afterAutospacing="1" w:line="240" w:lineRule="auto"/>
        <w:ind w:left="2880" w:hanging="1440"/>
        <w:rPr>
          <w:rFonts w:asciiTheme="minorHAnsi" w:eastAsia="Times New Roman" w:hAnsiTheme="minorHAnsi" w:cstheme="minorHAnsi"/>
          <w:b/>
          <w:sz w:val="24"/>
          <w:szCs w:val="24"/>
        </w:rPr>
      </w:pPr>
    </w:p>
    <w:p w:rsidR="009C21BE" w:rsidRPr="004C35D5" w:rsidRDefault="009C21BE" w:rsidP="00CF12AE">
      <w:pPr>
        <w:spacing w:before="100" w:beforeAutospacing="1" w:after="100" w:afterAutospacing="1" w:line="240" w:lineRule="auto"/>
        <w:ind w:left="2880" w:hanging="1440"/>
        <w:rPr>
          <w:rFonts w:asciiTheme="minorHAnsi" w:eastAsia="Times New Roman" w:hAnsiTheme="minorHAnsi" w:cstheme="minorHAnsi"/>
          <w:b/>
          <w:sz w:val="24"/>
          <w:szCs w:val="24"/>
        </w:rPr>
      </w:pPr>
      <w:r w:rsidRPr="009C21BE">
        <w:rPr>
          <w:rFonts w:asciiTheme="minorHAnsi" w:eastAsia="Times New Roman" w:hAnsiTheme="minorHAnsi" w:cstheme="minorHAnsi"/>
          <w:b/>
          <w:sz w:val="24"/>
          <w:szCs w:val="24"/>
        </w:rPr>
        <w:lastRenderedPageBreak/>
        <w:pict>
          <v:shape id="_x0000_i1044" type="#_x0000_t75" style="width:480.85pt;height:344.95pt">
            <v:imagedata r:id="rId9" o:title="image005"/>
          </v:shape>
        </w:pict>
      </w:r>
    </w:p>
    <w:p w:rsidR="00CF12AE" w:rsidRDefault="00CF12AE" w:rsidP="005F03A6">
      <w:pPr>
        <w:numPr>
          <w:ilvl w:val="0"/>
          <w:numId w:val="2"/>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005F03A6">
        <w:rPr>
          <w:rFonts w:asciiTheme="minorHAnsi" w:eastAsia="Times New Roman" w:hAnsiTheme="minorHAnsi" w:cstheme="minorHAnsi"/>
          <w:sz w:val="24"/>
          <w:szCs w:val="24"/>
        </w:rPr>
        <w:t>:</w:t>
      </w:r>
      <w:r w:rsidR="005F03A6">
        <w:rPr>
          <w:rFonts w:asciiTheme="minorHAnsi" w:eastAsia="Times New Roman" w:hAnsiTheme="minorHAnsi" w:cstheme="minorHAnsi"/>
          <w:sz w:val="24"/>
          <w:szCs w:val="24"/>
        </w:rPr>
        <w:tab/>
        <w:t xml:space="preserve">Which bank account is a state recoupment deposited? Are state recoupments </w:t>
      </w:r>
    </w:p>
    <w:p w:rsidR="005F03A6" w:rsidRPr="005F03A6" w:rsidRDefault="005F03A6" w:rsidP="005F03A6">
      <w:pPr>
        <w:spacing w:before="100" w:beforeAutospacing="1" w:after="100" w:afterAutospacing="1" w:line="240" w:lineRule="auto"/>
        <w:ind w:left="2880"/>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submitted on the Receipt File or manually posted to CSES by the SDU? </w:t>
      </w: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p>
    <w:p w:rsidR="00CF12AE"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9E1407">
        <w:rPr>
          <w:rFonts w:asciiTheme="minorHAnsi" w:eastAsia="Times New Roman" w:hAnsiTheme="minorHAnsi" w:cstheme="minorHAnsi"/>
          <w:sz w:val="24"/>
          <w:szCs w:val="24"/>
        </w:rPr>
        <w:t>The state recoupment payments are deposited into the disbursement account.  State recoupments are posted to CSES by the SDU.</w:t>
      </w:r>
    </w:p>
    <w:p w:rsidR="00CF12AE" w:rsidRDefault="00CF12AE" w:rsidP="005F03A6">
      <w:pPr>
        <w:numPr>
          <w:ilvl w:val="0"/>
          <w:numId w:val="2"/>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5F03A6">
        <w:rPr>
          <w:rFonts w:asciiTheme="minorHAnsi" w:eastAsia="Times New Roman" w:hAnsiTheme="minorHAnsi" w:cstheme="minorHAnsi"/>
          <w:sz w:val="24"/>
          <w:szCs w:val="24"/>
        </w:rPr>
        <w:t xml:space="preserve">If the current SDU Contractor is required to provide a monthly credit card </w:t>
      </w:r>
    </w:p>
    <w:p w:rsidR="005F03A6" w:rsidRPr="005F03A6" w:rsidRDefault="00371347" w:rsidP="005F03A6">
      <w:pPr>
        <w:spacing w:before="100" w:beforeAutospacing="1" w:after="100" w:afterAutospacing="1" w:line="240" w:lineRule="auto"/>
        <w:ind w:left="2880"/>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payment report, please provide a copy of each of the last 12 reports. </w:t>
      </w: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p>
    <w:p w:rsidR="00CF12AE"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b/>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00F64A38" w:rsidRPr="004C35D5">
        <w:rPr>
          <w:rFonts w:asciiTheme="minorHAnsi" w:eastAsia="Times New Roman" w:hAnsiTheme="minorHAnsi" w:cstheme="minorHAnsi"/>
          <w:sz w:val="24"/>
          <w:szCs w:val="24"/>
        </w:rPr>
        <w:tab/>
      </w:r>
      <w:r w:rsidR="009E1407">
        <w:rPr>
          <w:rFonts w:asciiTheme="minorHAnsi" w:eastAsia="Times New Roman" w:hAnsiTheme="minorHAnsi" w:cstheme="minorHAnsi"/>
          <w:sz w:val="24"/>
          <w:szCs w:val="24"/>
        </w:rPr>
        <w:t>The current SDU Contractor is not required to provide a monthly credit card payment report.</w:t>
      </w:r>
    </w:p>
    <w:p w:rsidR="00CF12AE" w:rsidRDefault="00CF12AE" w:rsidP="00371347">
      <w:pPr>
        <w:numPr>
          <w:ilvl w:val="0"/>
          <w:numId w:val="2"/>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00371347">
        <w:rPr>
          <w:rFonts w:asciiTheme="minorHAnsi" w:eastAsia="Times New Roman" w:hAnsiTheme="minorHAnsi" w:cstheme="minorHAnsi"/>
          <w:sz w:val="24"/>
          <w:szCs w:val="24"/>
        </w:rPr>
        <w:t>:</w:t>
      </w:r>
      <w:r w:rsidR="00371347">
        <w:rPr>
          <w:rFonts w:asciiTheme="minorHAnsi" w:eastAsia="Times New Roman" w:hAnsiTheme="minorHAnsi" w:cstheme="minorHAnsi"/>
          <w:sz w:val="24"/>
          <w:szCs w:val="24"/>
        </w:rPr>
        <w:tab/>
        <w:t>The RFP’s scope of work requires the contractor to conduct outreach and</w:t>
      </w:r>
    </w:p>
    <w:p w:rsidR="00371347" w:rsidRPr="00371347" w:rsidRDefault="00371347" w:rsidP="00371347">
      <w:pPr>
        <w:spacing w:before="100" w:beforeAutospacing="1" w:after="100" w:afterAutospacing="1" w:line="240" w:lineRule="auto"/>
        <w:ind w:left="2880"/>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marketing for electronic payments but does not provide requirements specific to printing marketing and outreach materials; however, Attachment A includes printing of marketing materials. Is the contractor only required to print the marketing materials listed in Attachment A? To assist in determining the price, please provide a sample of each of the Marketing Materials listed in Attachment A: Direct Deposit Brochures/Enrollment Kits/Notices, the Employer Electronic Payment Enrollment, and the NCP Electronic Payment Enrollment Kits/Notices. </w:t>
      </w:r>
    </w:p>
    <w:p w:rsidR="00CF12AE" w:rsidRPr="004C35D5" w:rsidRDefault="00CF12AE" w:rsidP="00CF12AE">
      <w:pPr>
        <w:spacing w:before="100" w:beforeAutospacing="1" w:after="100" w:afterAutospacing="1" w:line="240" w:lineRule="auto"/>
        <w:ind w:left="2880"/>
        <w:contextualSpacing/>
        <w:rPr>
          <w:rFonts w:asciiTheme="minorHAnsi" w:eastAsia="Times New Roman" w:hAnsiTheme="minorHAnsi" w:cstheme="minorHAnsi"/>
          <w:sz w:val="24"/>
          <w:szCs w:val="24"/>
        </w:rPr>
      </w:pP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p>
    <w:p w:rsidR="00822182"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sz w:val="24"/>
          <w:szCs w:val="24"/>
        </w:rPr>
      </w:pPr>
      <w:r w:rsidRPr="009A2FD6">
        <w:rPr>
          <w:rFonts w:asciiTheme="minorHAnsi" w:eastAsia="Times New Roman" w:hAnsiTheme="minorHAnsi" w:cstheme="minorHAnsi"/>
          <w:b/>
          <w:sz w:val="24"/>
          <w:szCs w:val="24"/>
          <w:u w:val="single"/>
        </w:rPr>
        <w:lastRenderedPageBreak/>
        <w:t>Response</w:t>
      </w:r>
      <w:r w:rsidRPr="004C35D5">
        <w:rPr>
          <w:rFonts w:asciiTheme="minorHAnsi" w:eastAsia="Times New Roman" w:hAnsiTheme="minorHAnsi" w:cstheme="minorHAnsi"/>
          <w:b/>
          <w:sz w:val="24"/>
          <w:szCs w:val="24"/>
        </w:rPr>
        <w:t>:</w:t>
      </w:r>
      <w:r w:rsidR="00F64A38" w:rsidRPr="004C35D5">
        <w:rPr>
          <w:rFonts w:asciiTheme="minorHAnsi" w:eastAsia="Times New Roman" w:hAnsiTheme="minorHAnsi" w:cstheme="minorHAnsi"/>
          <w:b/>
          <w:sz w:val="24"/>
          <w:szCs w:val="24"/>
        </w:rPr>
        <w:tab/>
      </w:r>
      <w:r w:rsidR="00D707E2" w:rsidRPr="00841DD1">
        <w:rPr>
          <w:rFonts w:asciiTheme="minorHAnsi" w:eastAsia="Times New Roman" w:hAnsiTheme="minorHAnsi" w:cstheme="minorHAnsi"/>
          <w:sz w:val="24"/>
          <w:szCs w:val="24"/>
        </w:rPr>
        <w:t xml:space="preserve">The </w:t>
      </w:r>
      <w:r w:rsidR="00546114" w:rsidRPr="00841DD1">
        <w:rPr>
          <w:rFonts w:asciiTheme="minorHAnsi" w:eastAsia="Times New Roman" w:hAnsiTheme="minorHAnsi" w:cstheme="minorHAnsi"/>
          <w:sz w:val="24"/>
          <w:szCs w:val="24"/>
        </w:rPr>
        <w:t xml:space="preserve">Contractor is </w:t>
      </w:r>
      <w:r w:rsidR="00CC5E13" w:rsidRPr="00841DD1">
        <w:rPr>
          <w:rFonts w:asciiTheme="minorHAnsi" w:eastAsia="Times New Roman" w:hAnsiTheme="minorHAnsi" w:cstheme="minorHAnsi"/>
          <w:sz w:val="24"/>
          <w:szCs w:val="24"/>
        </w:rPr>
        <w:t>required to</w:t>
      </w:r>
      <w:r w:rsidR="00D707E2" w:rsidRPr="00841DD1">
        <w:rPr>
          <w:rFonts w:asciiTheme="minorHAnsi" w:eastAsia="Times New Roman" w:hAnsiTheme="minorHAnsi" w:cstheme="minorHAnsi"/>
          <w:sz w:val="24"/>
          <w:szCs w:val="24"/>
        </w:rPr>
        <w:t xml:space="preserve"> create and</w:t>
      </w:r>
      <w:r w:rsidR="00CC5E13" w:rsidRPr="00841DD1">
        <w:rPr>
          <w:rFonts w:asciiTheme="minorHAnsi" w:eastAsia="Times New Roman" w:hAnsiTheme="minorHAnsi" w:cstheme="minorHAnsi"/>
          <w:sz w:val="24"/>
          <w:szCs w:val="24"/>
        </w:rPr>
        <w:t xml:space="preserve"> print</w:t>
      </w:r>
      <w:r w:rsidR="00546114" w:rsidRPr="00841DD1">
        <w:rPr>
          <w:rFonts w:asciiTheme="minorHAnsi" w:eastAsia="Times New Roman" w:hAnsiTheme="minorHAnsi" w:cstheme="minorHAnsi"/>
          <w:sz w:val="24"/>
          <w:szCs w:val="24"/>
        </w:rPr>
        <w:t xml:space="preserve"> the </w:t>
      </w:r>
      <w:r w:rsidR="00D707E2" w:rsidRPr="00841DD1">
        <w:rPr>
          <w:rFonts w:asciiTheme="minorHAnsi" w:eastAsia="Times New Roman" w:hAnsiTheme="minorHAnsi" w:cstheme="minorHAnsi"/>
          <w:sz w:val="24"/>
          <w:szCs w:val="24"/>
        </w:rPr>
        <w:t xml:space="preserve">marketing and outreach </w:t>
      </w:r>
      <w:r w:rsidR="00546114" w:rsidRPr="00841DD1">
        <w:rPr>
          <w:rFonts w:asciiTheme="minorHAnsi" w:eastAsia="Times New Roman" w:hAnsiTheme="minorHAnsi" w:cstheme="minorHAnsi"/>
          <w:sz w:val="24"/>
          <w:szCs w:val="24"/>
        </w:rPr>
        <w:t>materials</w:t>
      </w:r>
      <w:r w:rsidR="00CC5E13" w:rsidRPr="00841DD1">
        <w:rPr>
          <w:rFonts w:asciiTheme="minorHAnsi" w:eastAsia="Times New Roman" w:hAnsiTheme="minorHAnsi" w:cstheme="minorHAnsi"/>
          <w:sz w:val="24"/>
          <w:szCs w:val="24"/>
        </w:rPr>
        <w:t xml:space="preserve"> listed</w:t>
      </w:r>
      <w:r w:rsidR="00546114" w:rsidRPr="00841DD1">
        <w:rPr>
          <w:rFonts w:asciiTheme="minorHAnsi" w:eastAsia="Times New Roman" w:hAnsiTheme="minorHAnsi" w:cstheme="minorHAnsi"/>
          <w:sz w:val="24"/>
          <w:szCs w:val="24"/>
        </w:rPr>
        <w:t xml:space="preserve"> in Attachment A.  </w:t>
      </w:r>
      <w:r w:rsidR="00FD344B" w:rsidRPr="00841DD1">
        <w:rPr>
          <w:rFonts w:asciiTheme="minorHAnsi" w:eastAsia="Times New Roman" w:hAnsiTheme="minorHAnsi" w:cstheme="minorHAnsi"/>
          <w:sz w:val="24"/>
          <w:szCs w:val="24"/>
        </w:rPr>
        <w:t xml:space="preserve">Therefore Offerors should state in their proposals </w:t>
      </w:r>
      <w:r w:rsidR="00D707E2" w:rsidRPr="00841DD1">
        <w:rPr>
          <w:rFonts w:asciiTheme="minorHAnsi" w:eastAsia="Times New Roman" w:hAnsiTheme="minorHAnsi" w:cstheme="minorHAnsi"/>
          <w:sz w:val="24"/>
          <w:szCs w:val="24"/>
        </w:rPr>
        <w:t xml:space="preserve">how they will adhere to these requirements.  </w:t>
      </w:r>
      <w:r w:rsidR="00FD344B" w:rsidRPr="00841DD1">
        <w:rPr>
          <w:rFonts w:asciiTheme="minorHAnsi" w:eastAsia="Times New Roman" w:hAnsiTheme="minorHAnsi" w:cstheme="minorHAnsi"/>
          <w:sz w:val="24"/>
          <w:szCs w:val="24"/>
        </w:rPr>
        <w:t>Please note that enrollment applications are usually only one page.</w:t>
      </w:r>
    </w:p>
    <w:p w:rsidR="00371347" w:rsidRDefault="00CF12AE" w:rsidP="00371347">
      <w:pPr>
        <w:numPr>
          <w:ilvl w:val="0"/>
          <w:numId w:val="2"/>
        </w:numPr>
        <w:spacing w:before="100" w:beforeAutospacing="1" w:after="100" w:afterAutospacing="1" w:line="240" w:lineRule="auto"/>
        <w:ind w:left="1440" w:hanging="720"/>
        <w:contextualSpacing/>
        <w:rPr>
          <w:rFonts w:asciiTheme="minorHAnsi" w:eastAsia="Times New Roman" w:hAnsiTheme="minorHAnsi" w:cstheme="minorHAnsi"/>
          <w:sz w:val="24"/>
          <w:szCs w:val="24"/>
        </w:rPr>
      </w:pPr>
      <w:r w:rsidRPr="004C35D5">
        <w:rPr>
          <w:rFonts w:asciiTheme="minorHAnsi" w:eastAsia="Times New Roman" w:hAnsiTheme="minorHAnsi" w:cstheme="minorHAnsi"/>
          <w:b/>
          <w:sz w:val="24"/>
          <w:szCs w:val="24"/>
          <w:u w:val="single"/>
        </w:rPr>
        <w:t>Question</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D707E2">
        <w:rPr>
          <w:rFonts w:asciiTheme="minorHAnsi" w:eastAsia="Times New Roman" w:hAnsiTheme="minorHAnsi" w:cstheme="minorHAnsi"/>
          <w:sz w:val="24"/>
          <w:szCs w:val="24"/>
        </w:rPr>
        <w:t>Please provide</w:t>
      </w:r>
      <w:r w:rsidR="00371347">
        <w:rPr>
          <w:rFonts w:asciiTheme="minorHAnsi" w:eastAsia="Times New Roman" w:hAnsiTheme="minorHAnsi" w:cstheme="minorHAnsi"/>
          <w:sz w:val="24"/>
          <w:szCs w:val="24"/>
        </w:rPr>
        <w:t xml:space="preserve"> the incumbent’s monthly invoice in order to </w:t>
      </w:r>
    </w:p>
    <w:p w:rsidR="00371347" w:rsidRPr="00371347" w:rsidRDefault="00371347" w:rsidP="00371347">
      <w:pPr>
        <w:spacing w:before="100" w:beforeAutospacing="1" w:after="100" w:afterAutospacing="1" w:line="240" w:lineRule="auto"/>
        <w:ind w:left="2880"/>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know the volume being processed each month per item in order to propose the correct number of staff. We appreciate receiving the overall invoice amount and we </w:t>
      </w:r>
      <w:r w:rsidR="009179C9">
        <w:rPr>
          <w:rFonts w:asciiTheme="minorHAnsi" w:eastAsia="Times New Roman" w:hAnsiTheme="minorHAnsi" w:cstheme="minorHAnsi"/>
          <w:sz w:val="24"/>
          <w:szCs w:val="24"/>
        </w:rPr>
        <w:t>understand that the transaction price is considered confidential. If invoices with redacted prices will not be provided, please provide the monthly volume for the last 12 months for each of the following items: Paper Payment Transaction, Electronic Payment Transaction, Electronic Payment Enrollment, Direct Deposit Enrollment, NSF Funds Payments, Recoupment/Receipt Adjustments, Stop Payment Requests, Void Requests, Payee Disbursement Hold, Releasing Funds in Escrow, Direct Deposit Brochures Printed, Direct Deposit Enrollment Printed, Employer Electronic Payment Enrollment Printed, NCP Electronic Payment Enrollment Printed</w:t>
      </w:r>
      <w:r w:rsidR="00BB6FA5">
        <w:rPr>
          <w:rFonts w:asciiTheme="minorHAnsi" w:eastAsia="Times New Roman" w:hAnsiTheme="minorHAnsi" w:cstheme="minorHAnsi"/>
          <w:sz w:val="24"/>
          <w:szCs w:val="24"/>
        </w:rPr>
        <w:t>.</w:t>
      </w:r>
      <w:r>
        <w:rPr>
          <w:rFonts w:asciiTheme="minorHAnsi" w:eastAsia="Times New Roman" w:hAnsiTheme="minorHAnsi" w:cstheme="minorHAnsi"/>
          <w:sz w:val="24"/>
          <w:szCs w:val="24"/>
        </w:rPr>
        <w:t xml:space="preserve"> </w:t>
      </w:r>
    </w:p>
    <w:p w:rsidR="00CF12AE" w:rsidRPr="004C35D5" w:rsidRDefault="00CF12AE" w:rsidP="00841DD1">
      <w:pPr>
        <w:spacing w:before="100" w:beforeAutospacing="1" w:after="100" w:afterAutospacing="1" w:line="240" w:lineRule="auto"/>
        <w:ind w:left="2880"/>
        <w:contextualSpacing/>
        <w:rPr>
          <w:rFonts w:asciiTheme="minorHAnsi" w:eastAsia="Times New Roman" w:hAnsiTheme="minorHAnsi" w:cstheme="minorHAnsi"/>
          <w:sz w:val="24"/>
          <w:szCs w:val="24"/>
        </w:rPr>
      </w:pPr>
      <w:r w:rsidRPr="004C35D5">
        <w:rPr>
          <w:rFonts w:asciiTheme="minorHAnsi" w:eastAsia="Times New Roman" w:hAnsiTheme="minorHAnsi" w:cstheme="minorHAnsi"/>
          <w:sz w:val="24"/>
          <w:szCs w:val="24"/>
        </w:rPr>
        <w:t xml:space="preserve"> </w:t>
      </w:r>
    </w:p>
    <w:p w:rsidR="00CF12AE" w:rsidRPr="004C35D5" w:rsidRDefault="00CF12AE" w:rsidP="00CF12AE">
      <w:pPr>
        <w:spacing w:before="100" w:beforeAutospacing="1" w:after="100" w:afterAutospacing="1" w:line="240" w:lineRule="auto"/>
        <w:ind w:left="2880" w:hanging="1440"/>
        <w:rPr>
          <w:rFonts w:asciiTheme="minorHAnsi" w:eastAsia="Times New Roman" w:hAnsiTheme="minorHAnsi" w:cstheme="minorHAnsi"/>
          <w:b/>
          <w:sz w:val="24"/>
          <w:szCs w:val="24"/>
        </w:rPr>
      </w:pPr>
      <w:r w:rsidRPr="004C35D5">
        <w:rPr>
          <w:rFonts w:asciiTheme="minorHAnsi" w:eastAsia="Times New Roman" w:hAnsiTheme="minorHAnsi" w:cstheme="minorHAnsi"/>
          <w:b/>
          <w:sz w:val="24"/>
          <w:szCs w:val="24"/>
          <w:u w:val="single"/>
        </w:rPr>
        <w:t>Response</w:t>
      </w:r>
      <w:r w:rsidRPr="004C35D5">
        <w:rPr>
          <w:rFonts w:asciiTheme="minorHAnsi" w:eastAsia="Times New Roman" w:hAnsiTheme="minorHAnsi" w:cstheme="minorHAnsi"/>
          <w:sz w:val="24"/>
          <w:szCs w:val="24"/>
        </w:rPr>
        <w:t>:</w:t>
      </w:r>
      <w:r w:rsidRPr="004C35D5">
        <w:rPr>
          <w:rFonts w:asciiTheme="minorHAnsi" w:eastAsia="Times New Roman" w:hAnsiTheme="minorHAnsi" w:cstheme="minorHAnsi"/>
          <w:sz w:val="24"/>
          <w:szCs w:val="24"/>
        </w:rPr>
        <w:tab/>
      </w:r>
      <w:r w:rsidR="00AB7CD5" w:rsidRPr="009C21BE">
        <w:rPr>
          <w:rFonts w:asciiTheme="minorHAnsi" w:eastAsia="Times New Roman" w:hAnsiTheme="minorHAnsi" w:cstheme="minorHAnsi"/>
          <w:sz w:val="24"/>
          <w:szCs w:val="24"/>
        </w:rPr>
        <w:t>The State will not provide the current contractor’s invoices.  However, a c</w:t>
      </w:r>
      <w:r w:rsidR="009E1407" w:rsidRPr="009C21BE">
        <w:rPr>
          <w:rFonts w:eastAsia="Times New Roman" w:cs="Calibri"/>
          <w:sz w:val="24"/>
          <w:szCs w:val="24"/>
        </w:rPr>
        <w:t xml:space="preserve">hart </w:t>
      </w:r>
      <w:r w:rsidR="00AB7CD5" w:rsidRPr="009C21BE">
        <w:rPr>
          <w:rFonts w:eastAsia="Times New Roman" w:cs="Calibri"/>
          <w:sz w:val="24"/>
          <w:szCs w:val="24"/>
        </w:rPr>
        <w:t>is</w:t>
      </w:r>
      <w:r w:rsidR="009E1407" w:rsidRPr="009C21BE">
        <w:rPr>
          <w:rFonts w:eastAsia="Times New Roman" w:cs="Calibri"/>
          <w:sz w:val="24"/>
          <w:szCs w:val="24"/>
        </w:rPr>
        <w:t xml:space="preserve"> attached</w:t>
      </w:r>
      <w:r w:rsidR="00841DD1">
        <w:rPr>
          <w:rFonts w:eastAsia="Times New Roman" w:cs="Calibri"/>
          <w:sz w:val="24"/>
          <w:szCs w:val="24"/>
        </w:rPr>
        <w:t xml:space="preserve"> that lists the number of transactions, by type, over the last 12 months</w:t>
      </w:r>
      <w:r w:rsidR="009E1407" w:rsidRPr="009C21BE">
        <w:rPr>
          <w:rFonts w:eastAsia="Times New Roman" w:cs="Calibri"/>
          <w:sz w:val="24"/>
          <w:szCs w:val="24"/>
        </w:rPr>
        <w:t>.</w:t>
      </w:r>
      <w:r w:rsidR="00B71CD7">
        <w:rPr>
          <w:rFonts w:eastAsia="Times New Roman" w:cs="Calibri"/>
          <w:sz w:val="24"/>
          <w:szCs w:val="24"/>
        </w:rPr>
        <w:t xml:space="preserve">  The information contained in the chart is based upon the best information available to the State.</w:t>
      </w:r>
      <w:r w:rsidR="00841DD1">
        <w:rPr>
          <w:rFonts w:eastAsia="Times New Roman" w:cs="Calibri"/>
          <w:sz w:val="24"/>
          <w:szCs w:val="24"/>
        </w:rPr>
        <w:t xml:space="preserve">  </w:t>
      </w:r>
    </w:p>
    <w:p w:rsidR="00CF12AE" w:rsidRPr="004C35D5" w:rsidRDefault="00CF12AE" w:rsidP="00CF12AE">
      <w:pPr>
        <w:spacing w:before="100" w:beforeAutospacing="1" w:after="100" w:afterAutospacing="1" w:line="240" w:lineRule="auto"/>
        <w:ind w:left="1440"/>
        <w:contextualSpacing/>
        <w:rPr>
          <w:rFonts w:asciiTheme="minorHAnsi" w:eastAsia="Times New Roman" w:hAnsiTheme="minorHAnsi" w:cstheme="minorHAnsi"/>
          <w:sz w:val="24"/>
          <w:szCs w:val="24"/>
        </w:rPr>
      </w:pPr>
    </w:p>
    <w:sectPr w:rsidR="00CF12AE" w:rsidRPr="004C35D5" w:rsidSect="000529EA">
      <w:headerReference w:type="default" r:id="rId10"/>
      <w:footerReference w:type="default" r:id="rId11"/>
      <w:headerReference w:type="first" r:id="rId12"/>
      <w:pgSz w:w="12240" w:h="15840"/>
      <w:pgMar w:top="632" w:right="720" w:bottom="720" w:left="720" w:header="720" w:footer="44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BAB" w:rsidRDefault="00ED4BAB" w:rsidP="00D75799">
      <w:pPr>
        <w:spacing w:after="0" w:line="240" w:lineRule="auto"/>
      </w:pPr>
      <w:r>
        <w:separator/>
      </w:r>
    </w:p>
  </w:endnote>
  <w:endnote w:type="continuationSeparator" w:id="0">
    <w:p w:rsidR="00ED4BAB" w:rsidRDefault="00ED4BAB" w:rsidP="00D75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63" w:rsidRDefault="00FD344B" w:rsidP="00B7177E">
    <w:pPr>
      <w:pStyle w:val="Footer"/>
      <w:tabs>
        <w:tab w:val="clear" w:pos="4680"/>
        <w:tab w:val="clear" w:pos="9360"/>
      </w:tabs>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8pt;height:27.55pt">
          <v:imagedata r:id="rId1" o:title="DHR_Ltterhead_Footer"/>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BAB" w:rsidRDefault="00ED4BAB" w:rsidP="00D75799">
      <w:pPr>
        <w:spacing w:after="0" w:line="240" w:lineRule="auto"/>
      </w:pPr>
      <w:r>
        <w:separator/>
      </w:r>
    </w:p>
  </w:footnote>
  <w:footnote w:type="continuationSeparator" w:id="0">
    <w:p w:rsidR="00ED4BAB" w:rsidRDefault="00ED4BAB" w:rsidP="00D757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63" w:rsidRPr="00D75799" w:rsidRDefault="00202F63" w:rsidP="00B7177E">
    <w:pPr>
      <w:pStyle w:val="Header"/>
      <w:tabs>
        <w:tab w:val="clear" w:pos="4680"/>
        <w:tab w:val="clear" w:pos="9360"/>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63" w:rsidRDefault="00875B38">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5.3pt;height:31.95pt">
          <v:imagedata r:id="rId1" o:title="DHR_Ltterhead_HEADER"/>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544"/>
    <w:multiLevelType w:val="hybridMultilevel"/>
    <w:tmpl w:val="B32E82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5A3813"/>
    <w:multiLevelType w:val="hybridMultilevel"/>
    <w:tmpl w:val="F2CE62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EC62074"/>
    <w:multiLevelType w:val="hybridMultilevel"/>
    <w:tmpl w:val="8A2404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4637756"/>
    <w:multiLevelType w:val="hybridMultilevel"/>
    <w:tmpl w:val="2A8A3FC4"/>
    <w:lvl w:ilvl="0" w:tplc="EDBCE63A">
      <w:start w:val="1"/>
      <w:numFmt w:val="decimal"/>
      <w:lvlText w:val="%1."/>
      <w:lvlJc w:val="left"/>
      <w:pPr>
        <w:tabs>
          <w:tab w:val="num" w:pos="3240"/>
        </w:tabs>
        <w:ind w:left="3456" w:hanging="576"/>
      </w:pPr>
      <w:rPr>
        <w:rFonts w:ascii="Calibri" w:hAnsi="Calibri" w:cs="Calibri" w:hint="default"/>
        <w:b/>
        <w:color w:val="auto"/>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3EBA35B5"/>
    <w:multiLevelType w:val="hybridMultilevel"/>
    <w:tmpl w:val="2554553E"/>
    <w:lvl w:ilvl="0" w:tplc="A0101E80">
      <w:start w:val="48"/>
      <w:numFmt w:val="decimal"/>
      <w:lvlText w:val="%1."/>
      <w:lvlJc w:val="left"/>
      <w:pPr>
        <w:tabs>
          <w:tab w:val="num" w:pos="720"/>
        </w:tabs>
        <w:ind w:left="936" w:hanging="576"/>
      </w:pPr>
      <w:rPr>
        <w:rFonts w:ascii="Calibri" w:hAnsi="Calibri" w:cs="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523BFE"/>
    <w:multiLevelType w:val="hybridMultilevel"/>
    <w:tmpl w:val="2F38C8C4"/>
    <w:lvl w:ilvl="0" w:tplc="72D6FD90">
      <w:start w:val="52"/>
      <w:numFmt w:val="decimal"/>
      <w:lvlText w:val="%1."/>
      <w:lvlJc w:val="left"/>
      <w:pPr>
        <w:tabs>
          <w:tab w:val="num" w:pos="1440"/>
        </w:tabs>
        <w:ind w:left="1656" w:hanging="576"/>
      </w:pPr>
      <w:rPr>
        <w:rFonts w:ascii="Calibri" w:hAnsi="Calibri" w:cs="Calibri" w:hint="default"/>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A2856E1"/>
    <w:multiLevelType w:val="hybridMultilevel"/>
    <w:tmpl w:val="B546AF92"/>
    <w:lvl w:ilvl="0" w:tplc="B1D8322C">
      <w:start w:val="1"/>
      <w:numFmt w:val="decimal"/>
      <w:lvlText w:val="%1."/>
      <w:lvlJc w:val="left"/>
      <w:pPr>
        <w:ind w:left="720" w:hanging="360"/>
      </w:pPr>
      <w:rPr>
        <w:rFonts w:ascii="Calibri" w:hAnsi="Calibri" w:cs="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DD3FDC"/>
    <w:multiLevelType w:val="hybridMultilevel"/>
    <w:tmpl w:val="A3BE2374"/>
    <w:lvl w:ilvl="0" w:tplc="F4364AE4">
      <w:start w:val="3"/>
      <w:numFmt w:val="bullet"/>
      <w:lvlText w:val=""/>
      <w:lvlJc w:val="left"/>
      <w:pPr>
        <w:ind w:left="3240" w:hanging="360"/>
      </w:pPr>
      <w:rPr>
        <w:rFonts w:ascii="Symbol" w:eastAsia="Times New Roman" w:hAnsi="Symbol"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1"/>
  </w:num>
  <w:num w:numId="6">
    <w:abstractNumId w:val="7"/>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drawingGridHorizontalSpacing w:val="110"/>
  <w:drawingGridVerticalSpacing w:val="187"/>
  <w:displayHorizontalDrawingGridEvery w:val="2"/>
  <w:characterSpacingControl w:val="doNotCompress"/>
  <w:hdrShapeDefaults>
    <o:shapedefaults v:ext="edit" spidmax="11981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5799"/>
    <w:rsid w:val="0000778C"/>
    <w:rsid w:val="00017501"/>
    <w:rsid w:val="00026E17"/>
    <w:rsid w:val="000309D7"/>
    <w:rsid w:val="000355F8"/>
    <w:rsid w:val="0004245B"/>
    <w:rsid w:val="000529EA"/>
    <w:rsid w:val="0006113E"/>
    <w:rsid w:val="000815E8"/>
    <w:rsid w:val="00081AB4"/>
    <w:rsid w:val="00087215"/>
    <w:rsid w:val="000964AA"/>
    <w:rsid w:val="000D1BE3"/>
    <w:rsid w:val="000E6742"/>
    <w:rsid w:val="000E6EFE"/>
    <w:rsid w:val="000E7A6D"/>
    <w:rsid w:val="000F6C2A"/>
    <w:rsid w:val="00101770"/>
    <w:rsid w:val="00103F89"/>
    <w:rsid w:val="001102D8"/>
    <w:rsid w:val="00120E29"/>
    <w:rsid w:val="00135D06"/>
    <w:rsid w:val="00136012"/>
    <w:rsid w:val="00144432"/>
    <w:rsid w:val="00160FA5"/>
    <w:rsid w:val="0016231E"/>
    <w:rsid w:val="00187014"/>
    <w:rsid w:val="00194E14"/>
    <w:rsid w:val="001B2FB8"/>
    <w:rsid w:val="001C4C0A"/>
    <w:rsid w:val="001C6BE8"/>
    <w:rsid w:val="001F46EE"/>
    <w:rsid w:val="001F5DAD"/>
    <w:rsid w:val="001F6855"/>
    <w:rsid w:val="002007CC"/>
    <w:rsid w:val="00202F63"/>
    <w:rsid w:val="00217D55"/>
    <w:rsid w:val="002210E4"/>
    <w:rsid w:val="002248C5"/>
    <w:rsid w:val="0022698C"/>
    <w:rsid w:val="0023136F"/>
    <w:rsid w:val="002346B0"/>
    <w:rsid w:val="00246607"/>
    <w:rsid w:val="002650F6"/>
    <w:rsid w:val="002677BE"/>
    <w:rsid w:val="002711DA"/>
    <w:rsid w:val="00273D12"/>
    <w:rsid w:val="00277DB7"/>
    <w:rsid w:val="00277DBE"/>
    <w:rsid w:val="002963BF"/>
    <w:rsid w:val="002B38E2"/>
    <w:rsid w:val="002D1485"/>
    <w:rsid w:val="002D7325"/>
    <w:rsid w:val="002D7C2F"/>
    <w:rsid w:val="002E59AA"/>
    <w:rsid w:val="002E5DA3"/>
    <w:rsid w:val="002F56E6"/>
    <w:rsid w:val="002F7F5C"/>
    <w:rsid w:val="00316DE3"/>
    <w:rsid w:val="00317291"/>
    <w:rsid w:val="00317D11"/>
    <w:rsid w:val="00321CD8"/>
    <w:rsid w:val="003343A0"/>
    <w:rsid w:val="0034722F"/>
    <w:rsid w:val="00365ED1"/>
    <w:rsid w:val="00367DFA"/>
    <w:rsid w:val="00371347"/>
    <w:rsid w:val="00397E96"/>
    <w:rsid w:val="003A457D"/>
    <w:rsid w:val="003A6B35"/>
    <w:rsid w:val="003B6A83"/>
    <w:rsid w:val="003D6A1E"/>
    <w:rsid w:val="003E09B2"/>
    <w:rsid w:val="003F0EDC"/>
    <w:rsid w:val="003F2889"/>
    <w:rsid w:val="003F635A"/>
    <w:rsid w:val="004253EE"/>
    <w:rsid w:val="004256F5"/>
    <w:rsid w:val="004263E8"/>
    <w:rsid w:val="00426BE1"/>
    <w:rsid w:val="0043031F"/>
    <w:rsid w:val="00445CA6"/>
    <w:rsid w:val="004561F0"/>
    <w:rsid w:val="00461345"/>
    <w:rsid w:val="00487E30"/>
    <w:rsid w:val="004A179F"/>
    <w:rsid w:val="004A61EC"/>
    <w:rsid w:val="004A7945"/>
    <w:rsid w:val="004B4326"/>
    <w:rsid w:val="004B6923"/>
    <w:rsid w:val="004C23FE"/>
    <w:rsid w:val="004C35D5"/>
    <w:rsid w:val="004C4F0A"/>
    <w:rsid w:val="004C7215"/>
    <w:rsid w:val="004D711E"/>
    <w:rsid w:val="004D7B05"/>
    <w:rsid w:val="004F504A"/>
    <w:rsid w:val="004F606D"/>
    <w:rsid w:val="00503154"/>
    <w:rsid w:val="0050740A"/>
    <w:rsid w:val="00515A27"/>
    <w:rsid w:val="00520AC2"/>
    <w:rsid w:val="00531766"/>
    <w:rsid w:val="00533BD3"/>
    <w:rsid w:val="00534B02"/>
    <w:rsid w:val="00535A8D"/>
    <w:rsid w:val="00546114"/>
    <w:rsid w:val="00546550"/>
    <w:rsid w:val="005523CD"/>
    <w:rsid w:val="0055549D"/>
    <w:rsid w:val="005600E3"/>
    <w:rsid w:val="00592928"/>
    <w:rsid w:val="005A6EA7"/>
    <w:rsid w:val="005B2BD0"/>
    <w:rsid w:val="005B7012"/>
    <w:rsid w:val="005C3725"/>
    <w:rsid w:val="005D018E"/>
    <w:rsid w:val="005E0344"/>
    <w:rsid w:val="005E238D"/>
    <w:rsid w:val="005F03A6"/>
    <w:rsid w:val="005F09E9"/>
    <w:rsid w:val="005F3CDE"/>
    <w:rsid w:val="005F6934"/>
    <w:rsid w:val="00603E4A"/>
    <w:rsid w:val="00611C1C"/>
    <w:rsid w:val="0061595D"/>
    <w:rsid w:val="00621295"/>
    <w:rsid w:val="0062231D"/>
    <w:rsid w:val="00627300"/>
    <w:rsid w:val="00637770"/>
    <w:rsid w:val="0064472A"/>
    <w:rsid w:val="00646D31"/>
    <w:rsid w:val="006474E1"/>
    <w:rsid w:val="006645EC"/>
    <w:rsid w:val="006677B0"/>
    <w:rsid w:val="00686DCA"/>
    <w:rsid w:val="006A63E2"/>
    <w:rsid w:val="006D1027"/>
    <w:rsid w:val="006D104A"/>
    <w:rsid w:val="006D1778"/>
    <w:rsid w:val="006E0806"/>
    <w:rsid w:val="006E718E"/>
    <w:rsid w:val="006E72F5"/>
    <w:rsid w:val="00705E3D"/>
    <w:rsid w:val="00741622"/>
    <w:rsid w:val="0075421B"/>
    <w:rsid w:val="007558A4"/>
    <w:rsid w:val="007604D8"/>
    <w:rsid w:val="00764AF9"/>
    <w:rsid w:val="00777E08"/>
    <w:rsid w:val="007822FB"/>
    <w:rsid w:val="0078259A"/>
    <w:rsid w:val="00791F07"/>
    <w:rsid w:val="007B5C8F"/>
    <w:rsid w:val="007D4B8F"/>
    <w:rsid w:val="007D7C97"/>
    <w:rsid w:val="007F1FB8"/>
    <w:rsid w:val="007F6FB1"/>
    <w:rsid w:val="00802C08"/>
    <w:rsid w:val="00822182"/>
    <w:rsid w:val="00834A7B"/>
    <w:rsid w:val="00836328"/>
    <w:rsid w:val="00841DD1"/>
    <w:rsid w:val="00847CAA"/>
    <w:rsid w:val="008510EC"/>
    <w:rsid w:val="008524D1"/>
    <w:rsid w:val="00857BC8"/>
    <w:rsid w:val="008611B4"/>
    <w:rsid w:val="0086233C"/>
    <w:rsid w:val="0087207B"/>
    <w:rsid w:val="00872C4C"/>
    <w:rsid w:val="00875B38"/>
    <w:rsid w:val="00876925"/>
    <w:rsid w:val="008854C8"/>
    <w:rsid w:val="008C5A93"/>
    <w:rsid w:val="008D246E"/>
    <w:rsid w:val="008E1CCD"/>
    <w:rsid w:val="008E43B2"/>
    <w:rsid w:val="008E6D46"/>
    <w:rsid w:val="008F6B6A"/>
    <w:rsid w:val="0090617B"/>
    <w:rsid w:val="00915842"/>
    <w:rsid w:val="009179C9"/>
    <w:rsid w:val="00952CF4"/>
    <w:rsid w:val="00960E67"/>
    <w:rsid w:val="00964460"/>
    <w:rsid w:val="00973163"/>
    <w:rsid w:val="00983F73"/>
    <w:rsid w:val="00985240"/>
    <w:rsid w:val="00997233"/>
    <w:rsid w:val="00997DB7"/>
    <w:rsid w:val="009A2FD6"/>
    <w:rsid w:val="009A40BA"/>
    <w:rsid w:val="009A7E13"/>
    <w:rsid w:val="009C1761"/>
    <w:rsid w:val="009C21BE"/>
    <w:rsid w:val="009C5B56"/>
    <w:rsid w:val="009D112F"/>
    <w:rsid w:val="009E1407"/>
    <w:rsid w:val="009E3F13"/>
    <w:rsid w:val="009E6DEA"/>
    <w:rsid w:val="009F4233"/>
    <w:rsid w:val="009F71BF"/>
    <w:rsid w:val="00A0494E"/>
    <w:rsid w:val="00A313AF"/>
    <w:rsid w:val="00A33EB0"/>
    <w:rsid w:val="00A52E9C"/>
    <w:rsid w:val="00A530E8"/>
    <w:rsid w:val="00A675D4"/>
    <w:rsid w:val="00A67871"/>
    <w:rsid w:val="00A83E19"/>
    <w:rsid w:val="00A96DE9"/>
    <w:rsid w:val="00A975BE"/>
    <w:rsid w:val="00AA0E8E"/>
    <w:rsid w:val="00AB1F5D"/>
    <w:rsid w:val="00AB7CD5"/>
    <w:rsid w:val="00AC31AC"/>
    <w:rsid w:val="00AD6FEC"/>
    <w:rsid w:val="00AE4939"/>
    <w:rsid w:val="00AE711A"/>
    <w:rsid w:val="00AF0F49"/>
    <w:rsid w:val="00AF6D7A"/>
    <w:rsid w:val="00B04AA8"/>
    <w:rsid w:val="00B10BB0"/>
    <w:rsid w:val="00B14F79"/>
    <w:rsid w:val="00B17A12"/>
    <w:rsid w:val="00B26D67"/>
    <w:rsid w:val="00B34213"/>
    <w:rsid w:val="00B346BE"/>
    <w:rsid w:val="00B454EA"/>
    <w:rsid w:val="00B500BA"/>
    <w:rsid w:val="00B56CFA"/>
    <w:rsid w:val="00B7004D"/>
    <w:rsid w:val="00B7177E"/>
    <w:rsid w:val="00B71CD7"/>
    <w:rsid w:val="00B916F7"/>
    <w:rsid w:val="00BA2330"/>
    <w:rsid w:val="00BA5BF9"/>
    <w:rsid w:val="00BB6FA5"/>
    <w:rsid w:val="00BB784B"/>
    <w:rsid w:val="00BC41CF"/>
    <w:rsid w:val="00BD102F"/>
    <w:rsid w:val="00BD1B9C"/>
    <w:rsid w:val="00BD7CC3"/>
    <w:rsid w:val="00C02458"/>
    <w:rsid w:val="00C33A1D"/>
    <w:rsid w:val="00C40263"/>
    <w:rsid w:val="00C41780"/>
    <w:rsid w:val="00C42302"/>
    <w:rsid w:val="00C43322"/>
    <w:rsid w:val="00C43858"/>
    <w:rsid w:val="00CA0E8D"/>
    <w:rsid w:val="00CA77A1"/>
    <w:rsid w:val="00CB1020"/>
    <w:rsid w:val="00CC28EC"/>
    <w:rsid w:val="00CC5E13"/>
    <w:rsid w:val="00CD54B7"/>
    <w:rsid w:val="00CE4DFC"/>
    <w:rsid w:val="00CF0041"/>
    <w:rsid w:val="00CF12AE"/>
    <w:rsid w:val="00CF3297"/>
    <w:rsid w:val="00CF54BA"/>
    <w:rsid w:val="00D01BDB"/>
    <w:rsid w:val="00D02040"/>
    <w:rsid w:val="00D16429"/>
    <w:rsid w:val="00D22653"/>
    <w:rsid w:val="00D30C3E"/>
    <w:rsid w:val="00D43699"/>
    <w:rsid w:val="00D54D2E"/>
    <w:rsid w:val="00D5619F"/>
    <w:rsid w:val="00D61E76"/>
    <w:rsid w:val="00D707E2"/>
    <w:rsid w:val="00D74574"/>
    <w:rsid w:val="00D75799"/>
    <w:rsid w:val="00D954F6"/>
    <w:rsid w:val="00DA5C25"/>
    <w:rsid w:val="00DB26C8"/>
    <w:rsid w:val="00DB3FC9"/>
    <w:rsid w:val="00DB428F"/>
    <w:rsid w:val="00DB4478"/>
    <w:rsid w:val="00DE5D63"/>
    <w:rsid w:val="00DF33D4"/>
    <w:rsid w:val="00DF6D94"/>
    <w:rsid w:val="00E1240C"/>
    <w:rsid w:val="00E145CB"/>
    <w:rsid w:val="00E25A9B"/>
    <w:rsid w:val="00E279A0"/>
    <w:rsid w:val="00E45052"/>
    <w:rsid w:val="00E520D8"/>
    <w:rsid w:val="00E54D9B"/>
    <w:rsid w:val="00E55F88"/>
    <w:rsid w:val="00E62115"/>
    <w:rsid w:val="00E74793"/>
    <w:rsid w:val="00E94565"/>
    <w:rsid w:val="00EB57C9"/>
    <w:rsid w:val="00EC4646"/>
    <w:rsid w:val="00ED4BAB"/>
    <w:rsid w:val="00ED7E50"/>
    <w:rsid w:val="00EE130F"/>
    <w:rsid w:val="00EE61C4"/>
    <w:rsid w:val="00EF06C8"/>
    <w:rsid w:val="00F040D9"/>
    <w:rsid w:val="00F11A14"/>
    <w:rsid w:val="00F16319"/>
    <w:rsid w:val="00F16716"/>
    <w:rsid w:val="00F222F9"/>
    <w:rsid w:val="00F23530"/>
    <w:rsid w:val="00F26FB8"/>
    <w:rsid w:val="00F3676C"/>
    <w:rsid w:val="00F37819"/>
    <w:rsid w:val="00F378E6"/>
    <w:rsid w:val="00F410E3"/>
    <w:rsid w:val="00F47A91"/>
    <w:rsid w:val="00F52494"/>
    <w:rsid w:val="00F52E83"/>
    <w:rsid w:val="00F62210"/>
    <w:rsid w:val="00F64A38"/>
    <w:rsid w:val="00F71C68"/>
    <w:rsid w:val="00F71EC0"/>
    <w:rsid w:val="00F77CC0"/>
    <w:rsid w:val="00F92D92"/>
    <w:rsid w:val="00F94662"/>
    <w:rsid w:val="00FA0AFD"/>
    <w:rsid w:val="00FA1D04"/>
    <w:rsid w:val="00FB5F87"/>
    <w:rsid w:val="00FC77A5"/>
    <w:rsid w:val="00FD344B"/>
    <w:rsid w:val="00FD59E4"/>
    <w:rsid w:val="00FE1D6C"/>
    <w:rsid w:val="00FE20B4"/>
    <w:rsid w:val="00FE2124"/>
    <w:rsid w:val="00FF33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F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799"/>
  </w:style>
  <w:style w:type="paragraph" w:styleId="Footer">
    <w:name w:val="footer"/>
    <w:basedOn w:val="Normal"/>
    <w:link w:val="FooterChar"/>
    <w:uiPriority w:val="99"/>
    <w:unhideWhenUsed/>
    <w:rsid w:val="00D7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799"/>
  </w:style>
  <w:style w:type="paragraph" w:styleId="BalloonText">
    <w:name w:val="Balloon Text"/>
    <w:basedOn w:val="Normal"/>
    <w:link w:val="BalloonTextChar"/>
    <w:uiPriority w:val="99"/>
    <w:semiHidden/>
    <w:unhideWhenUsed/>
    <w:rsid w:val="00D7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799"/>
    <w:rPr>
      <w:rFonts w:ascii="Tahoma" w:hAnsi="Tahoma" w:cs="Tahoma"/>
      <w:sz w:val="16"/>
      <w:szCs w:val="16"/>
    </w:rPr>
  </w:style>
  <w:style w:type="paragraph" w:styleId="NoSpacing">
    <w:name w:val="No Spacing"/>
    <w:uiPriority w:val="1"/>
    <w:qFormat/>
    <w:rsid w:val="00952CF4"/>
    <w:rPr>
      <w:sz w:val="22"/>
      <w:szCs w:val="22"/>
    </w:rPr>
  </w:style>
  <w:style w:type="paragraph" w:styleId="NormalWeb">
    <w:name w:val="Normal (Web)"/>
    <w:basedOn w:val="Normal"/>
    <w:uiPriority w:val="99"/>
    <w:unhideWhenUsed/>
    <w:rsid w:val="00DA5C25"/>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5B2BD0"/>
  </w:style>
  <w:style w:type="character" w:styleId="CommentReference">
    <w:name w:val="annotation reference"/>
    <w:basedOn w:val="DefaultParagraphFont"/>
    <w:uiPriority w:val="99"/>
    <w:semiHidden/>
    <w:unhideWhenUsed/>
    <w:rsid w:val="005B7012"/>
    <w:rPr>
      <w:sz w:val="16"/>
      <w:szCs w:val="16"/>
    </w:rPr>
  </w:style>
  <w:style w:type="paragraph" w:styleId="CommentText">
    <w:name w:val="annotation text"/>
    <w:basedOn w:val="Normal"/>
    <w:link w:val="CommentTextChar"/>
    <w:uiPriority w:val="99"/>
    <w:semiHidden/>
    <w:unhideWhenUsed/>
    <w:rsid w:val="005B7012"/>
    <w:rPr>
      <w:sz w:val="20"/>
      <w:szCs w:val="20"/>
    </w:rPr>
  </w:style>
  <w:style w:type="character" w:customStyle="1" w:styleId="CommentTextChar">
    <w:name w:val="Comment Text Char"/>
    <w:basedOn w:val="DefaultParagraphFont"/>
    <w:link w:val="CommentText"/>
    <w:uiPriority w:val="99"/>
    <w:semiHidden/>
    <w:rsid w:val="005B7012"/>
  </w:style>
  <w:style w:type="paragraph" w:styleId="CommentSubject">
    <w:name w:val="annotation subject"/>
    <w:basedOn w:val="CommentText"/>
    <w:next w:val="CommentText"/>
    <w:link w:val="CommentSubjectChar"/>
    <w:uiPriority w:val="99"/>
    <w:semiHidden/>
    <w:unhideWhenUsed/>
    <w:rsid w:val="0062231D"/>
    <w:rPr>
      <w:b/>
      <w:bCs/>
    </w:rPr>
  </w:style>
  <w:style w:type="character" w:customStyle="1" w:styleId="CommentSubjectChar">
    <w:name w:val="Comment Subject Char"/>
    <w:basedOn w:val="CommentTextChar"/>
    <w:link w:val="CommentSubject"/>
    <w:uiPriority w:val="99"/>
    <w:semiHidden/>
    <w:rsid w:val="0062231D"/>
    <w:rPr>
      <w:b/>
      <w:bCs/>
    </w:rPr>
  </w:style>
  <w:style w:type="character" w:styleId="Hyperlink">
    <w:name w:val="Hyperlink"/>
    <w:basedOn w:val="DefaultParagraphFont"/>
    <w:uiPriority w:val="99"/>
    <w:semiHidden/>
    <w:unhideWhenUsed/>
    <w:rsid w:val="00316DE3"/>
    <w:rPr>
      <w:color w:val="0000FF"/>
      <w:u w:val="single"/>
    </w:rPr>
  </w:style>
  <w:style w:type="paragraph" w:customStyle="1" w:styleId="BASICTableBody">
    <w:name w:val="BASIC Table Body"/>
    <w:basedOn w:val="Normal"/>
    <w:link w:val="BASICTableBodyChar"/>
    <w:rsid w:val="000E6EFE"/>
    <w:pPr>
      <w:spacing w:before="60" w:after="60" w:line="240" w:lineRule="auto"/>
    </w:pPr>
    <w:rPr>
      <w:rFonts w:ascii="Arial" w:eastAsia="Times New Roman" w:hAnsi="Arial" w:cs="Arial"/>
      <w:szCs w:val="24"/>
    </w:rPr>
  </w:style>
  <w:style w:type="character" w:customStyle="1" w:styleId="BASICTableBodyChar">
    <w:name w:val="BASIC Table Body Char"/>
    <w:basedOn w:val="DefaultParagraphFont"/>
    <w:link w:val="BASICTableBody"/>
    <w:rsid w:val="000E6EFE"/>
    <w:rPr>
      <w:rFonts w:ascii="Arial" w:eastAsia="Times New Roman" w:hAnsi="Arial" w:cs="Arial"/>
      <w:sz w:val="22"/>
      <w:szCs w:val="24"/>
    </w:rPr>
  </w:style>
  <w:style w:type="paragraph" w:styleId="ListParagraph">
    <w:name w:val="List Paragraph"/>
    <w:basedOn w:val="Normal"/>
    <w:uiPriority w:val="34"/>
    <w:qFormat/>
    <w:rsid w:val="006677B0"/>
    <w:pPr>
      <w:ind w:left="720"/>
    </w:pPr>
  </w:style>
</w:styles>
</file>

<file path=word/webSettings.xml><?xml version="1.0" encoding="utf-8"?>
<w:webSettings xmlns:r="http://schemas.openxmlformats.org/officeDocument/2006/relationships" xmlns:w="http://schemas.openxmlformats.org/wordprocessingml/2006/main">
  <w:divs>
    <w:div w:id="42605261">
      <w:bodyDiv w:val="1"/>
      <w:marLeft w:val="0"/>
      <w:marRight w:val="0"/>
      <w:marTop w:val="0"/>
      <w:marBottom w:val="0"/>
      <w:divBdr>
        <w:top w:val="none" w:sz="0" w:space="0" w:color="auto"/>
        <w:left w:val="none" w:sz="0" w:space="0" w:color="auto"/>
        <w:bottom w:val="none" w:sz="0" w:space="0" w:color="auto"/>
        <w:right w:val="none" w:sz="0" w:space="0" w:color="auto"/>
      </w:divBdr>
    </w:div>
    <w:div w:id="108940180">
      <w:bodyDiv w:val="1"/>
      <w:marLeft w:val="0"/>
      <w:marRight w:val="0"/>
      <w:marTop w:val="0"/>
      <w:marBottom w:val="0"/>
      <w:divBdr>
        <w:top w:val="none" w:sz="0" w:space="0" w:color="auto"/>
        <w:left w:val="none" w:sz="0" w:space="0" w:color="auto"/>
        <w:bottom w:val="none" w:sz="0" w:space="0" w:color="auto"/>
        <w:right w:val="none" w:sz="0" w:space="0" w:color="auto"/>
      </w:divBdr>
    </w:div>
    <w:div w:id="179272821">
      <w:bodyDiv w:val="1"/>
      <w:marLeft w:val="0"/>
      <w:marRight w:val="0"/>
      <w:marTop w:val="0"/>
      <w:marBottom w:val="0"/>
      <w:divBdr>
        <w:top w:val="none" w:sz="0" w:space="0" w:color="auto"/>
        <w:left w:val="none" w:sz="0" w:space="0" w:color="auto"/>
        <w:bottom w:val="none" w:sz="0" w:space="0" w:color="auto"/>
        <w:right w:val="none" w:sz="0" w:space="0" w:color="auto"/>
      </w:divBdr>
    </w:div>
    <w:div w:id="352345772">
      <w:bodyDiv w:val="1"/>
      <w:marLeft w:val="0"/>
      <w:marRight w:val="0"/>
      <w:marTop w:val="0"/>
      <w:marBottom w:val="0"/>
      <w:divBdr>
        <w:top w:val="none" w:sz="0" w:space="0" w:color="auto"/>
        <w:left w:val="none" w:sz="0" w:space="0" w:color="auto"/>
        <w:bottom w:val="none" w:sz="0" w:space="0" w:color="auto"/>
        <w:right w:val="none" w:sz="0" w:space="0" w:color="auto"/>
      </w:divBdr>
    </w:div>
    <w:div w:id="502479676">
      <w:bodyDiv w:val="1"/>
      <w:marLeft w:val="0"/>
      <w:marRight w:val="0"/>
      <w:marTop w:val="0"/>
      <w:marBottom w:val="0"/>
      <w:divBdr>
        <w:top w:val="none" w:sz="0" w:space="0" w:color="auto"/>
        <w:left w:val="none" w:sz="0" w:space="0" w:color="auto"/>
        <w:bottom w:val="none" w:sz="0" w:space="0" w:color="auto"/>
        <w:right w:val="none" w:sz="0" w:space="0" w:color="auto"/>
      </w:divBdr>
    </w:div>
    <w:div w:id="560602071">
      <w:bodyDiv w:val="1"/>
      <w:marLeft w:val="0"/>
      <w:marRight w:val="0"/>
      <w:marTop w:val="0"/>
      <w:marBottom w:val="0"/>
      <w:divBdr>
        <w:top w:val="none" w:sz="0" w:space="0" w:color="auto"/>
        <w:left w:val="none" w:sz="0" w:space="0" w:color="auto"/>
        <w:bottom w:val="none" w:sz="0" w:space="0" w:color="auto"/>
        <w:right w:val="none" w:sz="0" w:space="0" w:color="auto"/>
      </w:divBdr>
      <w:divsChild>
        <w:div w:id="106196261">
          <w:marLeft w:val="0"/>
          <w:marRight w:val="0"/>
          <w:marTop w:val="0"/>
          <w:marBottom w:val="0"/>
          <w:divBdr>
            <w:top w:val="none" w:sz="0" w:space="0" w:color="auto"/>
            <w:left w:val="none" w:sz="0" w:space="0" w:color="auto"/>
            <w:bottom w:val="none" w:sz="0" w:space="0" w:color="auto"/>
            <w:right w:val="none" w:sz="0" w:space="0" w:color="auto"/>
          </w:divBdr>
        </w:div>
        <w:div w:id="1239049871">
          <w:marLeft w:val="0"/>
          <w:marRight w:val="0"/>
          <w:marTop w:val="0"/>
          <w:marBottom w:val="0"/>
          <w:divBdr>
            <w:top w:val="none" w:sz="0" w:space="0" w:color="auto"/>
            <w:left w:val="none" w:sz="0" w:space="0" w:color="auto"/>
            <w:bottom w:val="none" w:sz="0" w:space="0" w:color="auto"/>
            <w:right w:val="none" w:sz="0" w:space="0" w:color="auto"/>
          </w:divBdr>
        </w:div>
        <w:div w:id="575553548">
          <w:marLeft w:val="0"/>
          <w:marRight w:val="0"/>
          <w:marTop w:val="0"/>
          <w:marBottom w:val="0"/>
          <w:divBdr>
            <w:top w:val="none" w:sz="0" w:space="0" w:color="auto"/>
            <w:left w:val="none" w:sz="0" w:space="0" w:color="auto"/>
            <w:bottom w:val="none" w:sz="0" w:space="0" w:color="auto"/>
            <w:right w:val="none" w:sz="0" w:space="0" w:color="auto"/>
          </w:divBdr>
        </w:div>
        <w:div w:id="505439276">
          <w:marLeft w:val="0"/>
          <w:marRight w:val="0"/>
          <w:marTop w:val="0"/>
          <w:marBottom w:val="0"/>
          <w:divBdr>
            <w:top w:val="none" w:sz="0" w:space="0" w:color="auto"/>
            <w:left w:val="none" w:sz="0" w:space="0" w:color="auto"/>
            <w:bottom w:val="none" w:sz="0" w:space="0" w:color="auto"/>
            <w:right w:val="none" w:sz="0" w:space="0" w:color="auto"/>
          </w:divBdr>
        </w:div>
        <w:div w:id="357195963">
          <w:marLeft w:val="0"/>
          <w:marRight w:val="0"/>
          <w:marTop w:val="0"/>
          <w:marBottom w:val="0"/>
          <w:divBdr>
            <w:top w:val="none" w:sz="0" w:space="0" w:color="auto"/>
            <w:left w:val="none" w:sz="0" w:space="0" w:color="auto"/>
            <w:bottom w:val="none" w:sz="0" w:space="0" w:color="auto"/>
            <w:right w:val="none" w:sz="0" w:space="0" w:color="auto"/>
          </w:divBdr>
        </w:div>
        <w:div w:id="473530037">
          <w:marLeft w:val="0"/>
          <w:marRight w:val="0"/>
          <w:marTop w:val="0"/>
          <w:marBottom w:val="0"/>
          <w:divBdr>
            <w:top w:val="none" w:sz="0" w:space="0" w:color="auto"/>
            <w:left w:val="none" w:sz="0" w:space="0" w:color="auto"/>
            <w:bottom w:val="none" w:sz="0" w:space="0" w:color="auto"/>
            <w:right w:val="none" w:sz="0" w:space="0" w:color="auto"/>
          </w:divBdr>
        </w:div>
      </w:divsChild>
    </w:div>
    <w:div w:id="632906609">
      <w:bodyDiv w:val="1"/>
      <w:marLeft w:val="0"/>
      <w:marRight w:val="0"/>
      <w:marTop w:val="0"/>
      <w:marBottom w:val="0"/>
      <w:divBdr>
        <w:top w:val="none" w:sz="0" w:space="0" w:color="auto"/>
        <w:left w:val="none" w:sz="0" w:space="0" w:color="auto"/>
        <w:bottom w:val="none" w:sz="0" w:space="0" w:color="auto"/>
        <w:right w:val="none" w:sz="0" w:space="0" w:color="auto"/>
      </w:divBdr>
    </w:div>
    <w:div w:id="795829850">
      <w:bodyDiv w:val="1"/>
      <w:marLeft w:val="0"/>
      <w:marRight w:val="0"/>
      <w:marTop w:val="0"/>
      <w:marBottom w:val="0"/>
      <w:divBdr>
        <w:top w:val="none" w:sz="0" w:space="0" w:color="auto"/>
        <w:left w:val="none" w:sz="0" w:space="0" w:color="auto"/>
        <w:bottom w:val="none" w:sz="0" w:space="0" w:color="auto"/>
        <w:right w:val="none" w:sz="0" w:space="0" w:color="auto"/>
      </w:divBdr>
    </w:div>
    <w:div w:id="1084910765">
      <w:bodyDiv w:val="1"/>
      <w:marLeft w:val="0"/>
      <w:marRight w:val="0"/>
      <w:marTop w:val="0"/>
      <w:marBottom w:val="0"/>
      <w:divBdr>
        <w:top w:val="none" w:sz="0" w:space="0" w:color="auto"/>
        <w:left w:val="none" w:sz="0" w:space="0" w:color="auto"/>
        <w:bottom w:val="none" w:sz="0" w:space="0" w:color="auto"/>
        <w:right w:val="none" w:sz="0" w:space="0" w:color="auto"/>
      </w:divBdr>
    </w:div>
    <w:div w:id="1109810394">
      <w:bodyDiv w:val="1"/>
      <w:marLeft w:val="0"/>
      <w:marRight w:val="0"/>
      <w:marTop w:val="0"/>
      <w:marBottom w:val="0"/>
      <w:divBdr>
        <w:top w:val="none" w:sz="0" w:space="0" w:color="auto"/>
        <w:left w:val="none" w:sz="0" w:space="0" w:color="auto"/>
        <w:bottom w:val="none" w:sz="0" w:space="0" w:color="auto"/>
        <w:right w:val="none" w:sz="0" w:space="0" w:color="auto"/>
      </w:divBdr>
    </w:div>
    <w:div w:id="1135947020">
      <w:bodyDiv w:val="1"/>
      <w:marLeft w:val="0"/>
      <w:marRight w:val="0"/>
      <w:marTop w:val="0"/>
      <w:marBottom w:val="0"/>
      <w:divBdr>
        <w:top w:val="none" w:sz="0" w:space="0" w:color="auto"/>
        <w:left w:val="none" w:sz="0" w:space="0" w:color="auto"/>
        <w:bottom w:val="none" w:sz="0" w:space="0" w:color="auto"/>
        <w:right w:val="none" w:sz="0" w:space="0" w:color="auto"/>
      </w:divBdr>
    </w:div>
    <w:div w:id="1417437349">
      <w:bodyDiv w:val="1"/>
      <w:marLeft w:val="0"/>
      <w:marRight w:val="0"/>
      <w:marTop w:val="0"/>
      <w:marBottom w:val="0"/>
      <w:divBdr>
        <w:top w:val="none" w:sz="0" w:space="0" w:color="auto"/>
        <w:left w:val="none" w:sz="0" w:space="0" w:color="auto"/>
        <w:bottom w:val="none" w:sz="0" w:space="0" w:color="auto"/>
        <w:right w:val="none" w:sz="0" w:space="0" w:color="auto"/>
      </w:divBdr>
    </w:div>
    <w:div w:id="1523284063">
      <w:bodyDiv w:val="1"/>
      <w:marLeft w:val="0"/>
      <w:marRight w:val="0"/>
      <w:marTop w:val="0"/>
      <w:marBottom w:val="0"/>
      <w:divBdr>
        <w:top w:val="none" w:sz="0" w:space="0" w:color="auto"/>
        <w:left w:val="none" w:sz="0" w:space="0" w:color="auto"/>
        <w:bottom w:val="none" w:sz="0" w:space="0" w:color="auto"/>
        <w:right w:val="none" w:sz="0" w:space="0" w:color="auto"/>
      </w:divBdr>
    </w:div>
    <w:div w:id="1696268858">
      <w:bodyDiv w:val="1"/>
      <w:marLeft w:val="0"/>
      <w:marRight w:val="0"/>
      <w:marTop w:val="0"/>
      <w:marBottom w:val="0"/>
      <w:divBdr>
        <w:top w:val="none" w:sz="0" w:space="0" w:color="auto"/>
        <w:left w:val="none" w:sz="0" w:space="0" w:color="auto"/>
        <w:bottom w:val="none" w:sz="0" w:space="0" w:color="auto"/>
        <w:right w:val="none" w:sz="0" w:space="0" w:color="auto"/>
      </w:divBdr>
    </w:div>
    <w:div w:id="1859195633">
      <w:bodyDiv w:val="1"/>
      <w:marLeft w:val="0"/>
      <w:marRight w:val="0"/>
      <w:marTop w:val="0"/>
      <w:marBottom w:val="0"/>
      <w:divBdr>
        <w:top w:val="none" w:sz="0" w:space="0" w:color="auto"/>
        <w:left w:val="none" w:sz="0" w:space="0" w:color="auto"/>
        <w:bottom w:val="none" w:sz="0" w:space="0" w:color="auto"/>
        <w:right w:val="none" w:sz="0" w:space="0" w:color="auto"/>
      </w:divBdr>
    </w:div>
    <w:div w:id="203360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9ED84-63A9-4249-90ED-5F210C14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GMenegue</dc:creator>
  <cp:lastModifiedBy>OTHS</cp:lastModifiedBy>
  <cp:revision>3</cp:revision>
  <cp:lastPrinted>2013-07-30T16:22:00Z</cp:lastPrinted>
  <dcterms:created xsi:type="dcterms:W3CDTF">2013-07-30T16:16:00Z</dcterms:created>
  <dcterms:modified xsi:type="dcterms:W3CDTF">2013-07-30T16:28:00Z</dcterms:modified>
</cp:coreProperties>
</file>